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333333"/>
          <w:sz w:val="24"/>
        </w:rPr>
        <w:t> </w:t>
      </w:r>
      <w:r>
        <w:rPr>
          <w:rFonts w:ascii="Times New Roman" w:hAnsi="Times New Roman"/>
          <w:b w:val="1"/>
          <w:color w:val="333333"/>
          <w:sz w:val="24"/>
        </w:rPr>
        <w:t>Установлена уголовная ответственность за неправомерный оборот электронных средств платежа</w:t>
      </w:r>
    </w:p>
    <w:p w14:paraId="02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333333"/>
          <w:sz w:val="24"/>
        </w:rPr>
      </w:pPr>
    </w:p>
    <w:p w14:paraId="03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>Федеральным законом от 24 июня 2025 г. № 176-ФЗ «О внесении изменений в статью 187 Уголовного кодекса Российской Федерации» введена уголовная ответственность за так называемое «</w:t>
      </w:r>
      <w:r>
        <w:rPr>
          <w:rFonts w:ascii="Times New Roman" w:hAnsi="Times New Roman"/>
          <w:color w:val="333333"/>
          <w:sz w:val="24"/>
        </w:rPr>
        <w:t>дропперство</w:t>
      </w:r>
      <w:r>
        <w:rPr>
          <w:rFonts w:ascii="Times New Roman" w:hAnsi="Times New Roman"/>
          <w:color w:val="333333"/>
          <w:sz w:val="24"/>
        </w:rPr>
        <w:t>», соответствующие изменения внесены в статью 187 УК РФ.</w:t>
      </w:r>
    </w:p>
    <w:p w14:paraId="04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>Статья 187 УК РФ дополнена новыми частями, в соответствии с которыми установлена уголовная ответственность за следующие действия:</w:t>
      </w:r>
      <w:r>
        <w:rPr>
          <w:rFonts w:ascii="Times New Roman" w:hAnsi="Times New Roman"/>
          <w:color w:val="333333"/>
          <w:sz w:val="24"/>
        </w:rPr>
        <w:br/>
      </w:r>
      <w:r>
        <w:rPr>
          <w:rFonts w:ascii="Times New Roman" w:hAnsi="Times New Roman"/>
          <w:color w:val="333333"/>
          <w:sz w:val="24"/>
        </w:rPr>
        <w:t>         - передача из корыстной заинтересованности клиентом оператора по переводу денежных средств предоставленных ему таким оператором электронного средства платежа и (или) доступа к нему другому лицу для осуществления таким лицом неправомерных операций;</w:t>
      </w:r>
    </w:p>
    <w:p w14:paraId="05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>- осуществление из корыстной заинтересованности клиентом оператора по переводу денежных средств неправомерных операций с использованием электронного средства платежа, предоставленного ему таким оператором, по указанию другого лица и (или) в его интересах;</w:t>
      </w:r>
    </w:p>
    <w:p w14:paraId="06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>- приобретение либо передача другому лицу из корыстной заинтересованности электронного средства платежа и (или) доступа к нему для неправомерных операций, совершенные лицом, не являющимся стороной договора об использовании этого электронного средства платежа, либо приобретение таким лицом электронного средства платежа и (или) доступа к нему для последующей их передачи другому лицу из корыстной заинтересованности;</w:t>
      </w:r>
    </w:p>
    <w:p w14:paraId="07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>- осуществление неправомерной операции с использованием электронного средства платежа, совершенное лицом, не являющимся стороной договора об использовании этого электронного средства платежа, заключенного с оператором по переводу денежных средств.</w:t>
      </w:r>
    </w:p>
    <w:p w14:paraId="08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>Кроме того, указанная статья дополнена примечаниями, разъясняющими используемые в ней понятия "электронное средство", "электронное средство платежа" и "неправомерная операция".</w:t>
      </w:r>
    </w:p>
    <w:p w14:paraId="09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333333"/>
          <w:sz w:val="24"/>
        </w:rPr>
      </w:pPr>
      <w:r>
        <w:rPr>
          <w:rFonts w:ascii="Times New Roman" w:hAnsi="Times New Roman"/>
          <w:color w:val="333333"/>
          <w:sz w:val="24"/>
        </w:rPr>
        <w:t>В соответствии с внесенными изменениями совершение указанных действий влечет наказание в виде штрафа в размере от 100 тысяч рублей вплоть до лишения свободы на срок до 6 лет.</w:t>
      </w:r>
    </w:p>
    <w:p w14:paraId="0A000000">
      <w:pPr>
        <w:widowControl w:val="1"/>
        <w:spacing w:after="0" w:before="0" w:line="240" w:lineRule="auto"/>
        <w:ind w:firstLine="68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333333"/>
          <w:sz w:val="24"/>
        </w:rPr>
        <w:t>Данные изменения вступили в силу 05.07.2025.</w:t>
      </w:r>
    </w:p>
    <w:p w14:paraId="0B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C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Помощник прокурора города Раскова Кристина Сергеевна</w:t>
      </w:r>
      <w:r>
        <w:rPr>
          <w:rFonts w:ascii="Times New Roman" w:hAnsi="Times New Roman"/>
          <w:sz w:val="28"/>
        </w:rPr>
        <w:t xml:space="preserve"> </w:t>
      </w:r>
    </w:p>
    <w:p w14:paraId="0D000000">
      <w:pPr>
        <w:widowControl w:val="1"/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ConsPlusNormal"/>
    <w:link w:val="Style_9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9_ch" w:type="character">
    <w:name w:val="ConsPlusNormal"/>
    <w:link w:val="Style_9"/>
    <w:rPr>
      <w:rFonts w:ascii="Times New Roman" w:hAnsi="Times New Roman"/>
      <w:sz w:val="24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Normal (Web)"/>
    <w:basedOn w:val="Style_1"/>
    <w:link w:val="Style_11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1_ch" w:type="character">
    <w:name w:val="Normal (Web)"/>
    <w:basedOn w:val="Style_1_ch"/>
    <w:link w:val="Style_11"/>
    <w:rPr>
      <w:rFonts w:ascii="Times New Roman" w:hAnsi="Times New Roman"/>
      <w:sz w:val="24"/>
    </w:rPr>
  </w:style>
  <w:style w:styleId="Style_12" w:type="paragraph">
    <w:name w:val="heading 5"/>
    <w:next w:val="Style_1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er"/>
    <w:basedOn w:val="Style_1"/>
    <w:link w:val="Style_13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3_ch" w:type="character">
    <w:name w:val="header"/>
    <w:basedOn w:val="Style_1_ch"/>
    <w:link w:val="Style_13"/>
  </w:style>
  <w:style w:styleId="Style_14" w:type="paragraph">
    <w:name w:val="heading 1"/>
    <w:basedOn w:val="Style_1"/>
    <w:next w:val="Style_15"/>
    <w:link w:val="Style_14_ch"/>
    <w:uiPriority w:val="9"/>
    <w:qFormat/>
    <w:pPr>
      <w:keepNext w:val="1"/>
      <w:widowControl w:val="1"/>
      <w:spacing w:after="120" w:before="240" w:line="240" w:lineRule="auto"/>
      <w:ind/>
      <w:outlineLvl w:val="0"/>
    </w:pPr>
    <w:rPr>
      <w:rFonts w:ascii="Liberation Serif" w:hAnsi="Liberation Serif"/>
      <w:b w:val="1"/>
      <w:sz w:val="48"/>
    </w:rPr>
  </w:style>
  <w:style w:styleId="Style_14_ch" w:type="character">
    <w:name w:val="heading 1"/>
    <w:basedOn w:val="Style_1_ch"/>
    <w:link w:val="Style_14"/>
    <w:rPr>
      <w:rFonts w:ascii="Liberation Serif" w:hAnsi="Liberation Serif"/>
      <w:b w:val="1"/>
      <w:sz w:val="48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1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1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1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1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1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next w:val="Style_1"/>
    <w:link w:val="Style_24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4_ch" w:type="character">
    <w:name w:val="Title"/>
    <w:link w:val="Style_24"/>
    <w:rPr>
      <w:rFonts w:ascii="XO Thames" w:hAnsi="XO Thames"/>
      <w:b w:val="1"/>
      <w:caps w:val="1"/>
      <w:sz w:val="40"/>
    </w:rPr>
  </w:style>
  <w:style w:styleId="Style_25" w:type="paragraph">
    <w:name w:val="heading 4"/>
    <w:next w:val="Style_1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15" w:type="paragraph">
    <w:name w:val="Text body"/>
    <w:basedOn w:val="Style_1"/>
    <w:link w:val="Style_15_ch"/>
    <w:pPr>
      <w:widowControl w:val="1"/>
      <w:spacing w:after="140" w:line="276" w:lineRule="auto"/>
      <w:ind/>
    </w:pPr>
    <w:rPr>
      <w:rFonts w:ascii="Liberation Serif" w:hAnsi="Liberation Serif"/>
      <w:sz w:val="24"/>
    </w:rPr>
  </w:style>
  <w:style w:styleId="Style_15_ch" w:type="character">
    <w:name w:val="Text body"/>
    <w:basedOn w:val="Style_1_ch"/>
    <w:link w:val="Style_15"/>
    <w:rPr>
      <w:rFonts w:ascii="Liberation Serif" w:hAnsi="Liberation Serif"/>
      <w:sz w:val="24"/>
    </w:rPr>
  </w:style>
  <w:style w:styleId="Style_26" w:type="paragraph">
    <w:name w:val="heading 2"/>
    <w:next w:val="Style_1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2025-01-29T09:28:00Z</dcterms:created>
  <dcterms:modified xsi:type="dcterms:W3CDTF">2026-02-12T07:57:07Z</dcterms:modified>
</cp:coreProperties>
</file>